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notes.xml" ContentType="application/vnd.openxmlformats-officedocument.wordprocessingml.foot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'1.0' encoding='UTF-8' standalone='yes'?>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10C47CD7">
      <w:pPr>
        <w:spacing w:line="276" w:lineRule="auto"/>
        <w:jc w:val="center"/>
        <w:outlineLvl w:val="0"/>
        <w:rPr>
          <w:rFonts w:ascii="微软雅黑" w:hAnsi="微软雅黑"/>
          <w:b/>
          <w:sz w:val="28"/>
          <w:szCs w:val="28"/>
        </w:rPr>
      </w:pPr>
      <w:r>
        <w:rPr>
          <w:rFonts w:hint="eastAsia" w:ascii="微软雅黑" w:hAnsi="微软雅黑" w:cs="方正小标宋简体"/>
          <w:b/>
          <w:sz w:val="28"/>
          <w:szCs w:val="28"/>
        </w:rPr>
        <w:t>关于不涉及</w:t>
      </w:r>
      <w:r>
        <w:rPr>
          <w:rFonts w:hint="eastAsia" w:ascii="微软雅黑" w:hAnsi="微软雅黑" w:cs="方正小标宋简体"/>
          <w:b/>
          <w:sz w:val="28"/>
          <w:szCs w:val="28"/>
          <w:u w:val="single"/>
        </w:rPr>
        <w:t xml:space="preserve"> </w:t>
      </w:r>
      <w:r>
        <w:rPr>
          <w:rFonts w:hint="eastAsia" w:ascii="微软雅黑" w:hAnsi="微软雅黑" w:cs="方正小标宋简体"/>
          <w:b/>
          <w:sz w:val="28"/>
          <w:szCs w:val="28"/>
          <w:u w:val="single"/>
          <w:lang w:val="en-US" w:eastAsia="zh-CN"/>
        </w:rPr>
        <w:t>游戏</w:t>
      </w:r>
      <w:r>
        <w:rPr>
          <w:rFonts w:ascii="微软雅黑" w:hAnsi="微软雅黑" w:cs="方正小标宋简体"/>
          <w:b/>
          <w:sz w:val="28"/>
          <w:szCs w:val="28"/>
          <w:u w:val="single"/>
        </w:rPr>
        <w:t xml:space="preserve"> </w:t>
      </w:r>
      <w:r>
        <w:rPr>
          <w:rFonts w:hint="eastAsia" w:ascii="微软雅黑" w:hAnsi="微软雅黑" w:cs="方正小标宋简体"/>
          <w:b/>
          <w:sz w:val="28"/>
          <w:szCs w:val="28"/>
        </w:rPr>
        <w:t>前置审批的承诺书</w:t>
      </w:r>
    </w:p>
    <w:p w14:paraId="516FFE54">
      <w:pPr>
        <w:spacing w:line="276" w:lineRule="auto"/>
        <w:outlineLvl w:val="1"/>
        <w:rPr>
          <w:rFonts w:ascii="微软雅黑" w:hAnsi="微软雅黑" w:cs="仿宋_GB2312"/>
          <w:sz w:val="24"/>
          <w:u w:val="single"/>
        </w:rPr>
      </w:pPr>
      <w:r>
        <w:rPr>
          <w:rFonts w:hint="eastAsia" w:ascii="微软雅黑" w:hAnsi="微软雅黑" w:cs="仿宋_GB2312"/>
          <w:sz w:val="24"/>
          <w:lang w:bidi="ar"/>
        </w:rPr>
        <w:t>1、主办单位名称</w:t>
      </w:r>
      <w:r>
        <w:rPr>
          <w:rFonts w:hint="eastAsia" w:ascii="微软雅黑" w:hAnsi="微软雅黑" w:cs="仿宋_GB2312"/>
          <w:sz w:val="24"/>
          <w:u w:val="single"/>
          <w:lang w:bidi="ar"/>
        </w:rPr>
        <w:t xml:space="preserve">                  </w:t>
      </w:r>
      <w:r>
        <w:rPr>
          <w:rFonts w:hint="eastAsia" w:ascii="微软雅黑" w:hAnsi="微软雅黑" w:cs="仿宋_GB2312"/>
          <w:sz w:val="24"/>
          <w:lang w:bidi="ar"/>
        </w:rPr>
        <w:t>主办单位证件号码</w:t>
      </w:r>
      <w:r>
        <w:rPr>
          <w:rFonts w:hint="eastAsia" w:ascii="微软雅黑" w:hAnsi="微软雅黑" w:cs="仿宋_GB2312"/>
          <w:sz w:val="24"/>
          <w:u w:val="single"/>
          <w:lang w:bidi="ar"/>
        </w:rPr>
        <w:t xml:space="preserve">                      </w:t>
      </w:r>
    </w:p>
    <w:p w14:paraId="507CB574">
      <w:pPr>
        <w:spacing w:line="276" w:lineRule="auto"/>
        <w:outlineLvl w:val="1"/>
        <w:rPr>
          <w:rFonts w:ascii="微软雅黑" w:hAnsi="微软雅黑" w:cs="仿宋_GB2312"/>
          <w:sz w:val="24"/>
        </w:rPr>
      </w:pPr>
      <w:r>
        <w:rPr>
          <w:rFonts w:hint="eastAsia" w:ascii="微软雅黑" w:hAnsi="微软雅黑" w:cs="仿宋_GB2312"/>
          <w:sz w:val="24"/>
          <w:lang w:bidi="ar"/>
        </w:rPr>
        <w:t>网站名称/APP名称</w:t>
      </w:r>
      <w:r>
        <w:rPr>
          <w:rFonts w:hint="eastAsia" w:ascii="微软雅黑" w:hAnsi="微软雅黑" w:cs="仿宋_GB2312"/>
          <w:sz w:val="24"/>
          <w:u w:val="single"/>
          <w:lang w:bidi="ar"/>
        </w:rPr>
        <w:t xml:space="preserve">               </w:t>
      </w:r>
      <w:r>
        <w:rPr>
          <w:rFonts w:hint="eastAsia" w:ascii="微软雅黑" w:hAnsi="微软雅黑" w:cs="仿宋_GB2312"/>
          <w:color w:val="FF0000"/>
          <w:sz w:val="24"/>
          <w:lang w:bidi="ar"/>
        </w:rPr>
        <w:t>（实际备案为网站请填写网站名称，实际备案为APP请填写APP名称，请勿填写域名）</w:t>
      </w:r>
      <w:r>
        <w:rPr>
          <w:rFonts w:hint="eastAsia" w:ascii="微软雅黑" w:hAnsi="微软雅黑" w:cs="仿宋_GB2312"/>
          <w:sz w:val="24"/>
          <w:lang w:bidi="ar"/>
        </w:rPr>
        <w:t>。</w:t>
      </w:r>
    </w:p>
    <w:p w14:paraId="5B4A1448">
      <w:pPr>
        <w:numPr>
          <w:ilvl w:val="0"/>
          <w:numId w:val="1"/>
        </w:numPr>
        <w:spacing w:line="276" w:lineRule="auto"/>
        <w:outlineLvl w:val="1"/>
        <w:rPr>
          <w:rFonts w:ascii="微软雅黑" w:hAnsi="微软雅黑" w:cs="仿宋_GB2312"/>
          <w:sz w:val="24"/>
          <w:lang w:bidi="ar"/>
        </w:rPr>
      </w:pPr>
      <w:r>
        <w:rPr>
          <w:rFonts w:hint="eastAsia" w:ascii="微软雅黑" w:hAnsi="微软雅黑" w:cs="仿宋_GB2312"/>
          <w:sz w:val="24"/>
          <w:lang w:bidi="ar"/>
        </w:rPr>
        <w:t>本次备案的网站/APP主要内容是</w:t>
      </w:r>
      <w:r>
        <w:rPr>
          <w:rFonts w:hint="eastAsia" w:ascii="微软雅黑" w:hAnsi="微软雅黑" w:cs="仿宋_GB2312"/>
          <w:sz w:val="24"/>
          <w:u w:val="single"/>
          <w:lang w:bidi="ar"/>
        </w:rPr>
        <w:t xml:space="preserve">                                                                                   </w:t>
      </w:r>
      <w:r>
        <w:rPr>
          <w:rFonts w:hint="eastAsia" w:ascii="微软雅黑" w:hAnsi="微软雅黑" w:cs="仿宋_GB2312"/>
          <w:color w:val="FF0000"/>
          <w:sz w:val="24"/>
          <w:lang w:bidi="ar"/>
        </w:rPr>
        <w:t>（实际备案为网站请填写实际网站用途，实际备案为APP请填写实际APP用途）</w:t>
      </w:r>
      <w:r>
        <w:rPr>
          <w:rFonts w:hint="eastAsia" w:ascii="微软雅黑" w:hAnsi="微软雅黑" w:cs="仿宋_GB2312"/>
          <w:sz w:val="24"/>
          <w:lang w:bidi="ar"/>
        </w:rPr>
        <w:t>。</w:t>
      </w:r>
    </w:p>
    <w:p w14:paraId="0EC463B5">
      <w:pPr>
        <w:spacing w:line="276" w:lineRule="auto"/>
        <w:outlineLvl w:val="1"/>
        <w:rPr>
          <w:rFonts w:ascii="微软雅黑" w:hAnsi="微软雅黑" w:cs="仿宋_GB2312"/>
          <w:sz w:val="24"/>
          <w:szCs w:val="24"/>
          <w:u w:val="single"/>
        </w:rPr>
      </w:pPr>
      <w:r>
        <w:rPr>
          <w:rFonts w:hint="eastAsia" w:ascii="微软雅黑" w:hAnsi="微软雅黑" w:cs="仿宋_GB2312"/>
          <w:sz w:val="24"/>
          <w:szCs w:val="24"/>
        </w:rPr>
        <w:t>3、主办单位营业执照涉及</w:t>
      </w:r>
      <w:r>
        <w:rPr>
          <w:rFonts w:hint="eastAsia" w:ascii="微软雅黑" w:hAnsi="微软雅黑" w:cs="仿宋_GB2312"/>
          <w:sz w:val="24"/>
          <w:szCs w:val="24"/>
          <w:u w:val="single"/>
        </w:rPr>
        <w:t xml:space="preserve">  </w:t>
      </w:r>
      <w:r>
        <w:rPr>
          <w:rFonts w:hint="eastAsia" w:ascii="微软雅黑" w:hAnsi="微软雅黑" w:cs="仿宋_GB2312"/>
          <w:sz w:val="24"/>
          <w:szCs w:val="24"/>
          <w:u w:val="single"/>
          <w:lang w:val="en-US" w:eastAsia="zh-CN"/>
        </w:rPr>
        <w:t>游戏</w:t>
      </w:r>
      <w:r>
        <w:rPr>
          <w:rFonts w:ascii="微软雅黑" w:hAnsi="微软雅黑" w:cs="仿宋_GB2312"/>
          <w:sz w:val="24"/>
          <w:szCs w:val="24"/>
          <w:u w:val="single"/>
        </w:rPr>
        <w:t xml:space="preserve">  </w:t>
      </w:r>
      <w:r>
        <w:rPr>
          <w:rFonts w:hint="eastAsia" w:ascii="微软雅黑" w:hAnsi="微软雅黑" w:cs="仿宋_GB2312"/>
          <w:sz w:val="24"/>
          <w:szCs w:val="24"/>
        </w:rPr>
        <w:t>关键词,但实际不从事</w:t>
      </w:r>
      <w:r>
        <w:rPr>
          <w:rFonts w:hint="eastAsia" w:ascii="微软雅黑" w:hAnsi="微软雅黑" w:cs="仿宋_GB2312"/>
          <w:sz w:val="24"/>
          <w:szCs w:val="24"/>
          <w:u w:val="single"/>
        </w:rPr>
        <w:t xml:space="preserve"> </w:t>
      </w:r>
      <w:r>
        <w:rPr>
          <w:rFonts w:ascii="微软雅黑" w:hAnsi="微软雅黑" w:cs="仿宋_GB2312"/>
          <w:sz w:val="24"/>
          <w:szCs w:val="24"/>
          <w:u w:val="single"/>
        </w:rPr>
        <w:t xml:space="preserve"> </w:t>
      </w:r>
      <w:r>
        <w:rPr>
          <w:rFonts w:hint="eastAsia" w:ascii="微软雅黑" w:hAnsi="微软雅黑" w:cs="仿宋_GB2312"/>
          <w:sz w:val="24"/>
          <w:szCs w:val="24"/>
          <w:u w:val="single"/>
          <w:lang w:val="en-US" w:eastAsia="zh-CN"/>
        </w:rPr>
        <w:t>游戏</w:t>
      </w:r>
      <w:bookmarkStart w:id="0" w:name="_GoBack"/>
      <w:bookmarkEnd w:id="0"/>
      <w:r>
        <w:rPr>
          <w:rFonts w:hint="eastAsia" w:ascii="微软雅黑" w:hAnsi="微软雅黑" w:cs="仿宋_GB2312"/>
          <w:sz w:val="24"/>
          <w:szCs w:val="24"/>
          <w:u w:val="single"/>
        </w:rPr>
        <w:t xml:space="preserve">  </w:t>
      </w:r>
      <w:r>
        <w:rPr>
          <w:rFonts w:hint="eastAsia" w:ascii="微软雅黑" w:hAnsi="微软雅黑" w:cs="仿宋_GB2312"/>
          <w:sz w:val="24"/>
          <w:szCs w:val="24"/>
        </w:rPr>
        <w:t>业务，如后期从事</w:t>
      </w:r>
      <w:r>
        <w:rPr>
          <w:rFonts w:hint="eastAsia" w:ascii="微软雅黑" w:hAnsi="微软雅黑" w:cs="仿宋_GB2312"/>
          <w:sz w:val="24"/>
          <w:szCs w:val="24"/>
          <w:u w:val="single"/>
        </w:rPr>
        <w:t xml:space="preserve"> </w:t>
      </w:r>
      <w:r>
        <w:rPr>
          <w:rFonts w:ascii="微软雅黑" w:hAnsi="微软雅黑" w:cs="仿宋_GB2312"/>
          <w:sz w:val="24"/>
          <w:szCs w:val="24"/>
          <w:u w:val="single"/>
        </w:rPr>
        <w:t xml:space="preserve"> </w:t>
      </w:r>
      <w:r>
        <w:rPr>
          <w:rFonts w:hint="eastAsia" w:ascii="微软雅黑" w:hAnsi="微软雅黑" w:cs="仿宋_GB2312"/>
          <w:sz w:val="24"/>
          <w:szCs w:val="24"/>
          <w:u w:val="single"/>
          <w:lang w:val="en-US" w:eastAsia="zh-CN"/>
        </w:rPr>
        <w:t>游戏</w:t>
      </w:r>
      <w:r>
        <w:rPr>
          <w:rFonts w:hint="eastAsia" w:ascii="微软雅黑" w:hAnsi="微软雅黑" w:cs="仿宋_GB2312"/>
          <w:sz w:val="24"/>
          <w:szCs w:val="24"/>
          <w:u w:val="single"/>
        </w:rPr>
        <w:t xml:space="preserve">  </w:t>
      </w:r>
      <w:r>
        <w:rPr>
          <w:rFonts w:hint="eastAsia" w:ascii="微软雅黑" w:hAnsi="微软雅黑" w:cs="仿宋_GB2312"/>
          <w:sz w:val="24"/>
          <w:szCs w:val="24"/>
        </w:rPr>
        <w:t>等需办理前置审批的经营活动，我单位将主动联系</w:t>
      </w:r>
      <w:r>
        <w:rPr>
          <w:rFonts w:hint="eastAsia" w:ascii="微软雅黑" w:hAnsi="微软雅黑" w:cs="仿宋_GB2312"/>
          <w:sz w:val="24"/>
          <w:szCs w:val="24"/>
          <w:lang w:val="en-US" w:eastAsia="zh-CN"/>
        </w:rPr>
        <w:t>国家</w:t>
      </w:r>
      <w:r>
        <w:rPr>
          <w:rFonts w:hint="eastAsia" w:ascii="微软雅黑" w:hAnsi="微软雅黑" w:cs="仿宋_GB2312"/>
          <w:sz w:val="24"/>
          <w:szCs w:val="24"/>
        </w:rPr>
        <w:t>新闻出版</w:t>
      </w:r>
      <w:r>
        <w:rPr>
          <w:rFonts w:hint="eastAsia" w:ascii="微软雅黑" w:hAnsi="微软雅黑" w:cs="仿宋_GB2312"/>
          <w:sz w:val="24"/>
          <w:szCs w:val="24"/>
          <w:lang w:val="en-US" w:eastAsia="zh-CN"/>
        </w:rPr>
        <w:t>署</w:t>
      </w:r>
      <w:r>
        <w:rPr>
          <w:rFonts w:hint="eastAsia" w:ascii="微软雅黑" w:hAnsi="微软雅黑" w:cs="仿宋_GB2312"/>
          <w:sz w:val="24"/>
          <w:szCs w:val="24"/>
        </w:rPr>
        <w:t>取得《游戏版号</w:t>
      </w:r>
      <w:r>
        <w:rPr>
          <w:rFonts w:hint="eastAsia" w:ascii="微软雅黑" w:hAnsi="微软雅黑" w:cs="仿宋_GB2312"/>
          <w:sz w:val="24"/>
          <w:szCs w:val="24"/>
          <w:lang w:val="en-US" w:eastAsia="zh-CN"/>
        </w:rPr>
        <w:t>核发单</w:t>
      </w:r>
      <w:r>
        <w:rPr>
          <w:rFonts w:hint="eastAsia" w:ascii="微软雅黑" w:hAnsi="微软雅黑" w:cs="仿宋_GB2312"/>
          <w:sz w:val="24"/>
          <w:szCs w:val="24"/>
        </w:rPr>
        <w:t>》前置审批文件后，再开展经营活动。</w:t>
      </w:r>
    </w:p>
    <w:p w14:paraId="1F31D53F">
      <w:pPr>
        <w:spacing w:line="276" w:lineRule="auto"/>
        <w:ind w:firstLine="480" w:firstLineChars="200"/>
        <w:outlineLvl w:val="1"/>
        <w:rPr>
          <w:rFonts w:ascii="微软雅黑" w:hAnsi="微软雅黑" w:cs="仿宋_GB2312"/>
          <w:sz w:val="24"/>
          <w:szCs w:val="24"/>
        </w:rPr>
      </w:pPr>
      <w:r>
        <w:rPr>
          <w:rFonts w:hint="eastAsia" w:ascii="微软雅黑" w:hAnsi="微软雅黑" w:cs="仿宋_GB2312"/>
          <w:sz w:val="24"/>
          <w:szCs w:val="24"/>
        </w:rPr>
        <w:t>我单位承诺上述内容属实，并知悉《非经营性互联网信息服务备案管理办法》“第二十二条第二款，超出备案的项目提供服务的，由住所所在地省通信管理局责令限期改正，并处五千元以上一万元以下罚款；拒不改正的，关闭网站并注销备案。”、“第二十三条，填报虚假备案信息的，由住所所在地省通信管理局关闭网站并注销备案。”等规定。</w:t>
      </w:r>
    </w:p>
    <w:p w14:paraId="55CE9818">
      <w:pPr>
        <w:spacing w:line="276" w:lineRule="auto"/>
        <w:outlineLvl w:val="1"/>
        <w:rPr>
          <w:rFonts w:ascii="微软雅黑" w:hAnsi="微软雅黑" w:cs="仿宋_GB2312"/>
          <w:sz w:val="24"/>
          <w:szCs w:val="24"/>
        </w:rPr>
      </w:pPr>
      <w:r>
        <w:rPr>
          <w:rFonts w:hint="eastAsia" w:ascii="微软雅黑" w:hAnsi="微软雅黑" w:cs="仿宋_GB2312"/>
          <w:sz w:val="24"/>
          <w:szCs w:val="24"/>
        </w:rPr>
        <w:t xml:space="preserve">                            </w:t>
      </w:r>
      <w:r>
        <w:rPr>
          <w:rFonts w:ascii="微软雅黑" w:hAnsi="微软雅黑" w:cs="仿宋_GB2312"/>
          <w:sz w:val="24"/>
          <w:szCs w:val="24"/>
        </w:rPr>
        <w:t xml:space="preserve">          </w:t>
      </w:r>
      <w:r>
        <w:rPr>
          <w:rFonts w:hint="eastAsia" w:ascii="微软雅黑" w:hAnsi="微软雅黑" w:cs="仿宋_GB2312"/>
          <w:sz w:val="24"/>
          <w:szCs w:val="24"/>
        </w:rPr>
        <w:t>公司名称（盖章）：</w:t>
      </w:r>
    </w:p>
    <w:p w14:paraId="71ADB21F">
      <w:pPr>
        <w:spacing w:line="276" w:lineRule="auto"/>
        <w:jc w:val="center"/>
        <w:outlineLvl w:val="1"/>
        <w:rPr>
          <w:rFonts w:ascii="微软雅黑" w:hAnsi="微软雅黑" w:cs="仿宋_GB2312"/>
          <w:sz w:val="24"/>
          <w:szCs w:val="24"/>
        </w:rPr>
      </w:pPr>
      <w:r>
        <w:rPr>
          <w:rFonts w:hint="eastAsia" w:ascii="微软雅黑" w:hAnsi="微软雅黑" w:cs="仿宋_GB2312"/>
          <w:sz w:val="24"/>
          <w:szCs w:val="24"/>
        </w:rPr>
        <w:t xml:space="preserve">               </w:t>
      </w:r>
      <w:r>
        <w:rPr>
          <w:rFonts w:ascii="微软雅黑" w:hAnsi="微软雅黑" w:cs="仿宋_GB2312"/>
          <w:sz w:val="24"/>
          <w:szCs w:val="24"/>
        </w:rPr>
        <w:t xml:space="preserve">           </w:t>
      </w:r>
      <w:r>
        <w:rPr>
          <w:rFonts w:hint="eastAsia" w:ascii="微软雅黑" w:hAnsi="微软雅黑" w:cs="仿宋_GB2312"/>
          <w:sz w:val="24"/>
          <w:szCs w:val="24"/>
        </w:rPr>
        <w:t>法人签字（盖章）：</w:t>
      </w:r>
    </w:p>
    <w:p w14:paraId="2F97548F">
      <w:pPr>
        <w:spacing w:line="276" w:lineRule="auto"/>
        <w:outlineLvl w:val="1"/>
        <w:rPr>
          <w:rFonts w:ascii="微软雅黑" w:hAnsi="微软雅黑" w:cs="仿宋_GB2312"/>
          <w:sz w:val="24"/>
          <w:szCs w:val="24"/>
        </w:rPr>
      </w:pPr>
      <w:r>
        <w:rPr>
          <w:rFonts w:hint="eastAsia" w:ascii="微软雅黑" w:hAnsi="微软雅黑" w:cs="仿宋_GB2312"/>
          <w:sz w:val="24"/>
          <w:szCs w:val="24"/>
        </w:rPr>
        <w:t xml:space="preserve">                                      </w:t>
      </w:r>
      <w:r>
        <w:rPr>
          <w:rFonts w:ascii="微软雅黑" w:hAnsi="微软雅黑" w:cs="仿宋_GB2312"/>
          <w:sz w:val="24"/>
          <w:szCs w:val="24"/>
        </w:rPr>
        <w:t xml:space="preserve"> </w:t>
      </w:r>
      <w:r>
        <w:rPr>
          <w:rFonts w:hint="eastAsia" w:ascii="微软雅黑" w:hAnsi="微软雅黑" w:cs="仿宋_GB2312"/>
          <w:sz w:val="24"/>
          <w:szCs w:val="24"/>
        </w:rPr>
        <w:t>年   月   日</w:t>
      </w:r>
    </w:p>
    <w:p w14:paraId="5B93D12F">
      <w:pPr>
        <w:spacing w:line="276" w:lineRule="auto"/>
        <w:ind w:firstLine="1681" w:firstLineChars="600"/>
        <w:outlineLvl w:val="1"/>
        <w:rPr>
          <w:rFonts w:ascii="微软雅黑" w:hAnsi="微软雅黑" w:cs="仿宋_GB2312"/>
          <w:b/>
          <w:bCs/>
          <w:sz w:val="28"/>
          <w:szCs w:val="28"/>
        </w:rPr>
      </w:pPr>
      <w:r>
        <w:rPr>
          <w:rFonts w:hint="eastAsia" w:ascii="微软雅黑" w:hAnsi="微软雅黑"/>
          <w:b/>
          <w:bCs/>
          <w:color w:val="FF0000"/>
          <w:sz w:val="28"/>
          <w:szCs w:val="28"/>
        </w:rPr>
        <w:t>注：模板中红色部分填写完成后请删除</w:t>
      </w:r>
    </w:p>
    <w:p w14:paraId="00CE87ED"/>
    <w:sectPr>
      <w:headerReference r:id="rId5" w:type="first"/>
      <w:headerReference r:id="rId4" w:type="default"/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altName w:val="汉仪书宋二KW"/>
    <w:panose1 w:val="00000000000000000000"/>
    <w:charset w:val="86"/>
    <w:family w:val="auto"/>
    <w:pitch w:val="default"/>
    <w:sig w:usb0="00000000" w:usb1="00000000" w:usb2="00000000" w:usb3="00000000" w:csb0="00000000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704020202020204"/>
    <w:charset w:val="01"/>
    <w:family w:val="swiss"/>
    <w:pitch w:val="default"/>
    <w:sig w:usb0="E0002AFF" w:usb1="C0007843" w:usb2="00000009" w:usb3="00000000" w:csb0="400001FF" w:csb1="FFFF0000"/>
  </w:font>
  <w:font w:name="黑体">
    <w:altName w:val="汉仪中黑KW"/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609020205020404"/>
    <w:charset w:val="01"/>
    <w:family w:val="modern"/>
    <w:pitch w:val="default"/>
    <w:sig w:usb0="E0002AFF" w:usb1="C0007843" w:usb2="00000009" w:usb3="00000000" w:csb0="400001FF" w:csb1="FFFF0000"/>
  </w:font>
  <w:font w:name="Symbol">
    <w:altName w:val="Kingsoft Sign"/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altName w:val="Helvetica Neue"/>
    <w:panose1 w:val="020F0502020204030204"/>
    <w:charset w:val="00"/>
    <w:family w:val="swiss"/>
    <w:pitch w:val="default"/>
    <w:sig w:usb0="00000000" w:usb1="00000000" w:usb2="00000001" w:usb3="00000000" w:csb0="0000019F" w:csb1="00000000"/>
  </w:font>
  <w:font w:name="等线">
    <w:altName w:val="汉仪中等线KW"/>
    <w:panose1 w:val="00000000000000000000"/>
    <w:charset w:val="86"/>
    <w:family w:val="auto"/>
    <w:pitch w:val="default"/>
    <w:sig w:usb0="00000000" w:usb1="00000000" w:usb2="00000000" w:usb3="00000000" w:csb0="00000000" w:csb1="00000000"/>
  </w:font>
  <w:font w:name="汉仪中等线KW">
    <w:panose1 w:val="01010104010101010101"/>
    <w:charset w:val="86"/>
    <w:family w:val="auto"/>
    <w:pitch w:val="default"/>
    <w:sig w:usb0="800002BF" w:usb1="004F7CFA" w:usb2="00000000" w:usb3="00000000" w:csb0="00040001" w:csb1="00000000"/>
  </w:font>
  <w:font w:name="等线">
    <w:altName w:val="汉仪中等线KW"/>
    <w:panose1 w:val="00000000000000000000"/>
    <w:charset w:val="86"/>
    <w:family w:val="auto"/>
    <w:pitch w:val="default"/>
    <w:sig w:usb0="00000000" w:usb1="00000000" w:usb2="00000000" w:usb3="00000000" w:csb0="00000000" w:csb1="00000000"/>
  </w:font>
  <w:font w:name="等线">
    <w:altName w:val="汉仪中等线KW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Tahoma">
    <w:panose1 w:val="020B0804030504040204"/>
    <w:charset w:val="00"/>
    <w:family w:val="swiss"/>
    <w:pitch w:val="default"/>
    <w:sig w:usb0="E1002AFF" w:usb1="C000605B" w:usb2="00000029" w:usb3="00000000" w:csb0="200101FF" w:csb1="20280000"/>
  </w:font>
  <w:font w:name="微软雅黑">
    <w:altName w:val="方正雅意黑 GB18030L2"/>
    <w:panose1 w:val="020B0503020204020204"/>
    <w:charset w:val="86"/>
    <w:family w:val="swiss"/>
    <w:pitch w:val="default"/>
    <w:sig w:usb0="00000000" w:usb1="00000000" w:usb2="00000016" w:usb3="00000000" w:csb0="0004001F" w:csb1="00000000"/>
  </w:font>
  <w:font w:name="汉仪旗黑">
    <w:panose1 w:val="00020600040101010101"/>
    <w:charset w:val="86"/>
    <w:family w:val="auto"/>
    <w:pitch w:val="default"/>
    <w:sig w:usb0="A00002BF" w:usb1="1ACF7CFA" w:usb2="00000016" w:usb3="00000000" w:csb0="0004009F" w:csb1="DFD70000"/>
  </w:font>
  <w:font w:name="汉仪书宋二KW">
    <w:panose1 w:val="00020600040101010101"/>
    <w:charset w:val="86"/>
    <w:family w:val="auto"/>
    <w:pitch w:val="default"/>
    <w:sig w:usb0="A00002BF" w:usb1="18EF7CFA" w:usb2="00000016" w:usb3="00000000" w:csb0="00040000" w:csb1="00000000"/>
  </w:font>
  <w:font w:name="方正小标宋简体">
    <w:altName w:val="汉仪书宋二KW"/>
    <w:panose1 w:val="020B0604020202020204"/>
    <w:charset w:val="86"/>
    <w:family w:val="auto"/>
    <w:pitch w:val="default"/>
    <w:sig w:usb0="00000000" w:usb1="00000000" w:usb2="00000010" w:usb3="00000000" w:csb0="00040000" w:csb1="00000000"/>
  </w:font>
  <w:font w:name="仿宋_GB2312">
    <w:panose1 w:val="02010609030101010101"/>
    <w:charset w:val="86"/>
    <w:family w:val="auto"/>
    <w:pitch w:val="default"/>
    <w:sig w:usb0="00000001" w:usb1="080E0000" w:usb2="00000000" w:usb3="00000000" w:csb0="00040000" w:csb1="00000000"/>
  </w:font>
  <w:font w:name="方正雅意黑 GB18030L2">
    <w:panose1 w:val="02000500000000000000"/>
    <w:charset w:val="86"/>
    <w:family w:val="auto"/>
    <w:pitch w:val="default"/>
    <w:sig w:usb0="E00002FF" w:usb1="38CFFCFB" w:usb2="00000016" w:usb3="00000000" w:csb0="6004019F" w:csb1="DFD70000"/>
  </w:font>
  <w:font w:name="汉仪中黑KW">
    <w:panose1 w:val="00020600040101010101"/>
    <w:charset w:val="86"/>
    <w:family w:val="auto"/>
    <w:pitch w:val="default"/>
    <w:sig w:usb0="A00002BF" w:usb1="18EF7CFA" w:usb2="00000016" w:usb3="00000000" w:csb0="00040000" w:csb1="00000000"/>
  </w:font>
  <w:font w:name="Kingsoft Sign">
    <w:panose1 w:val="05050102010706020507"/>
    <w:charset w:val="00"/>
    <w:family w:val="auto"/>
    <w:pitch w:val="default"/>
    <w:sig w:usb0="00000000" w:usb1="10000000" w:usb2="00000000" w:usb3="00000000" w:csb0="00000001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before="0" w:after="0"/>
      </w:pPr>
      <w:r>
        <w:separator/>
      </w:r>
    </w:p>
  </w:footnote>
  <w:footnote w:type="continuationSeparator" w:id="1">
    <w:p>
      <w:pPr>
        <w:spacing w:before="0" w:after="0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1CBC899B">
    <w:r>
      <w:drawing>
        <wp:anchor distT="0" distB="0" distL="0" distR="0" simplePos="0" relativeHeight="251659264" behindDoc="1" locked="0" layoutInCell="1" allowOverlap="1">
          <wp:simplePos x="0" y="0"/>
          <wp:positionH relativeFrom="page">
            <wp:posOffset>-1905</wp:posOffset>
          </wp:positionH>
          <wp:positionV relativeFrom="page">
            <wp:posOffset>0</wp:posOffset>
          </wp:positionV>
          <wp:extent cx="7564755" cy="10692130"/>
          <wp:effectExtent l="0" t="0" r="4445" b="1270"/>
          <wp:wrapNone/>
          <wp:docPr id="2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Picture 1"/>
                  <pic:cNvPicPr>
                    <a:picLocks noChangeAspect="1"/>
                  </pic:cNvPicPr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7564587" cy="1069213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>
      <w:drawing>
        <wp:anchor xmlns:a="http://schemas.openxmlformats.org/drawingml/2006/main" xmlns:pic="http://schemas.openxmlformats.org/drawingml/2006/picture" distT="0" distB="0" distL="0" distR="0" simplePos="0" relativeHeight="0" behindDoc="1" locked="0" layoutInCell="1" allowOverlap="1">
          <wp:simplePos x="0" y="0"/>
          <wp:positionH relativeFrom="page">
            <wp:posOffset>-2139</wp:posOffset>
          </wp:positionH>
          <wp:positionV relativeFrom="page">
            <wp:posOffset>0</wp:posOffset>
          </wp:positionV>
          <wp:extent cx="7564587" cy="10692130"/>
          <wp:wrapNone/>
          <wp:docPr id="3" name="Picture 3"/>
          <wp:cNvGraphicFramePr>
            <a:graphicFrameLocks noChangeAspect="1"/>
          </wp:cNvGraphicFramePr>
          <a:graphic>
            <a:graphicData uri="http://schemas.openxmlformats.org/drawingml/2006/picture">
              <pic:pic>
                <pic:nvPicPr>
                  <pic:cNvPr id="0" name="7fe9b469-67d2-4707-b509-cda22082cc46_tile.png"/>
                  <pic:cNvPicPr/>
                </pic:nvPicPr>
                <pic:blipFill>
                  <a:blip r:embed="rId2"/>
                  <a:stretch>
                    <a:fillRect/>
                  </a:stretch>
                </pic:blipFill>
                <pic:spPr>
                  <a:xfrm>
                    <a:off x="0" y="0"/>
                    <a:ext cx="7564587" cy="10692130"/>
                  </a:xfrm>
                  <a:prstGeom prst="rect"/>
                </pic:spPr>
              </pic:pic>
            </a:graphicData>
          </a:graphic>
        </wp:anchor>
      </w:drawing>
    </w: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59F4E408">
    <w:r>
      <w:drawing>
        <wp:anchor distT="0" distB="0" distL="0" distR="0" simplePos="0" relativeHeight="251659264" behindDoc="1" locked="0" layoutInCell="1" allowOverlap="1">
          <wp:simplePos x="0" y="0"/>
          <wp:positionH relativeFrom="page">
            <wp:posOffset>0</wp:posOffset>
          </wp:positionH>
          <wp:positionV relativeFrom="page">
            <wp:posOffset>2540</wp:posOffset>
          </wp:positionV>
          <wp:extent cx="7560310" cy="10685780"/>
          <wp:effectExtent l="0" t="0" r="8890" b="7620"/>
          <wp:wrapNone/>
          <wp:docPr id="1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Picture 1"/>
                  <pic:cNvPicPr>
                    <a:picLocks noChangeAspect="1"/>
                  </pic:cNvPicPr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7560310" cy="10686085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FBFEBDAB"/>
    <w:multiLevelType w:val="singleLevel"/>
    <w:tmpl w:val="FBFEBDAB"/>
    <w:lvl w:ilvl="0" w:tentative="0">
      <w:start w:val="2"/>
      <w:numFmt w:val="decimal"/>
      <w:suff w:val="nothing"/>
      <w:lvlText w:val="%1、"/>
      <w:lvlJc w:val="left"/>
      <w:pPr>
        <w:ind w:left="0" w:firstLine="0"/>
      </w:pPr>
    </w:lvl>
  </w:abstractNum>
  <w:num w:numId="1">
    <w:abstractNumId w:val="0"/>
    <w:lvlOverride w:ilvl="0">
      <w:startOverride w:val="2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footnotePr>
    <w:footnote w:id="0"/>
    <w:footnote w:id="1"/>
  </w:foot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17A15"/>
    <w:rsid w:val="000231D3"/>
    <w:rsid w:val="001429C3"/>
    <w:rsid w:val="00224DCD"/>
    <w:rsid w:val="00417A15"/>
    <w:rsid w:val="00487038"/>
    <w:rsid w:val="006007CC"/>
    <w:rsid w:val="00873BAC"/>
    <w:rsid w:val="00A30298"/>
    <w:rsid w:val="00AD016B"/>
    <w:rsid w:val="00E51627"/>
    <w:rsid w:val="6BFE2173"/>
    <w:rsid w:val="B6AB67A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uiPriority="99" w:semiHidden="0" w:name="header"/>
    <w:lsdException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nhideWhenUsed="0" w:uiPriority="3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adjustRightInd w:val="0"/>
      <w:snapToGrid w:val="0"/>
      <w:spacing w:after="200"/>
    </w:pPr>
    <w:rPr>
      <w:rFonts w:ascii="Tahoma" w:hAnsi="Tahoma" w:eastAsia="微软雅黑" w:cs="宋体"/>
      <w:kern w:val="0"/>
      <w:sz w:val="22"/>
      <w:szCs w:val="22"/>
      <w:lang w:val="en-US" w:eastAsia="zh-CN" w:bidi="ar-SA"/>
    </w:rPr>
  </w:style>
  <w:style w:type="character" w:default="1" w:styleId="5">
    <w:name w:val="Default Paragraph Font"/>
    <w:semiHidden/>
    <w:unhideWhenUsed/>
    <w:uiPriority w:val="1"/>
  </w:style>
  <w:style w:type="table" w:default="1" w:styleId="4">
    <w:name w:val="Normal Table"/>
    <w:semiHidden/>
    <w:unhideWhenUsed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link w:val="7"/>
    <w:unhideWhenUsed/>
    <w:uiPriority w:val="99"/>
    <w:pPr>
      <w:widowControl w:val="0"/>
      <w:tabs>
        <w:tab w:val="center" w:pos="4153"/>
        <w:tab w:val="right" w:pos="8306"/>
      </w:tabs>
      <w:adjustRightInd/>
      <w:spacing w:after="0"/>
    </w:pPr>
    <w:rPr>
      <w:rFonts w:asciiTheme="minorHAnsi" w:hAnsiTheme="minorHAnsi" w:eastAsiaTheme="minorEastAsia" w:cstheme="minorBidi"/>
      <w:kern w:val="2"/>
      <w:sz w:val="18"/>
      <w:szCs w:val="18"/>
    </w:rPr>
  </w:style>
  <w:style w:type="paragraph" w:styleId="3">
    <w:name w:val="header"/>
    <w:basedOn w:val="1"/>
    <w:link w:val="6"/>
    <w:unhideWhenUsed/>
    <w:uiPriority w:val="99"/>
    <w:pPr>
      <w:widowControl w:val="0"/>
      <w:pBdr>
        <w:bottom w:val="single" w:color="auto" w:sz="6" w:space="1"/>
      </w:pBdr>
      <w:tabs>
        <w:tab w:val="center" w:pos="4153"/>
        <w:tab w:val="right" w:pos="8306"/>
      </w:tabs>
      <w:adjustRightInd/>
      <w:spacing w:after="0"/>
      <w:jc w:val="center"/>
    </w:pPr>
    <w:rPr>
      <w:rFonts w:asciiTheme="minorHAnsi" w:hAnsiTheme="minorHAnsi" w:eastAsiaTheme="minorEastAsia" w:cstheme="minorBidi"/>
      <w:kern w:val="2"/>
      <w:sz w:val="18"/>
      <w:szCs w:val="18"/>
    </w:rPr>
  </w:style>
  <w:style w:type="character" w:customStyle="1" w:styleId="6">
    <w:name w:val="页眉 字符"/>
    <w:basedOn w:val="5"/>
    <w:link w:val="3"/>
    <w:uiPriority w:val="99"/>
    <w:rPr>
      <w:sz w:val="18"/>
      <w:szCs w:val="18"/>
    </w:rPr>
  </w:style>
  <w:style w:type="character" w:customStyle="1" w:styleId="7">
    <w:name w:val="页脚 字符"/>
    <w:basedOn w:val="5"/>
    <w:link w:val="2"/>
    <w:uiPriority w:val="99"/>
    <w:rPr>
      <w:sz w:val="18"/>
      <w:szCs w:val="18"/>
    </w:rPr>
  </w:style>
</w:styles>
</file>

<file path=word/_rels/document.xml.rels><?xml version='1.0' encoding='UTF-8' standalone='yes'?>
<Relationships xmlns="http://schemas.openxmlformats.org/package/2006/relationships"><Relationship Id="rId8" Type="http://schemas.openxmlformats.org/officeDocument/2006/relationships/fontTable" Target="fontTable.xml"/><Relationship Id="rId7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header" Target="header2.xml"/><Relationship Id="rId4" Type="http://schemas.openxmlformats.org/officeDocument/2006/relationships/header" Target="header1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_rels/header1.xml.rels><?xml version='1.0' encoding='UTF-8' standalone='yes'?>
<Relationships xmlns="http://schemas.openxmlformats.org/package/2006/relationships"><Relationship Id="rId1" Type="http://schemas.openxmlformats.org/officeDocument/2006/relationships/image" Target="media/image1.png"/><Relationship Id="rId2" Type="http://schemas.openxmlformats.org/officeDocument/2006/relationships/image" Target="media/image2.png"/></Relationships>
</file>

<file path=word/_rels/header2.xml.rels><?xml version='1.0' encoding='UTF-8' standalone='yes'?>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108</Words>
  <Characters>619</Characters>
  <Lines>5</Lines>
  <Paragraphs>1</Paragraphs>
  <TotalTime>4</TotalTime>
  <ScaleCrop>false</ScaleCrop>
  <LinksUpToDate>false</LinksUpToDate>
  <CharactersWithSpaces>726</CharactersWithSpaces>
  <Application>WPS Office_12.1.28496.28496_F1E327BC-269C-435d-A152-05C5408002CA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2023-10-24T18:49:00Z</dcterms:created>
  <dc:creator>yhq</dc:creator>
  <dc:description>﻿﻿﻿﻿﻿﻿﻿﻿﻿﻿﻿﻿﻿﻿﻿﻿﻿﻿﻿﻿﻿﻿⁣​⁣​⁣‌</dc:description>
  <cp:lastModifiedBy>even</cp:lastModifiedBy>
  <dcterms:modified xsi:type="dcterms:W3CDTF">2026-10-15T17:01:56Z</dcterms:modified>
  <cp:revision>6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2052-12.1.28496.28496</vt:lpwstr>
  </property>
  <property fmtid="{D5CDD505-2E9C-101B-9397-08002B2CF9AE}" pid="3" name="ICV">
    <vt:lpwstr>0AF82DA4114BB3EBC24B3A6AC207B181_42</vt:lpwstr>
  </property>
</Properties>
</file>